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2114D1" w:rsidRDefault="00496331" w:rsidP="00161D52">
      <w:pPr>
        <w:spacing w:after="240"/>
        <w:ind w:firstLine="0"/>
        <w:jc w:val="center"/>
        <w:rPr>
          <w:b/>
        </w:rPr>
      </w:pPr>
      <w:r>
        <w:rPr>
          <w:b/>
        </w:rPr>
        <w:t>БЛАГОУСТРОЙСТВО</w:t>
      </w:r>
      <w:r w:rsidRPr="002114D1">
        <w:rPr>
          <w:b/>
        </w:rPr>
        <w:t xml:space="preserve"> МОСК</w:t>
      </w:r>
      <w:r>
        <w:rPr>
          <w:b/>
        </w:rPr>
        <w:t>ОВСКОЙ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553"/>
        <w:gridCol w:w="1553"/>
        <w:gridCol w:w="1553"/>
        <w:gridCol w:w="1236"/>
      </w:tblGrid>
      <w:tr w:rsidR="008E0900" w:rsidTr="00C10D2F">
        <w:trPr>
          <w:trHeight w:val="204"/>
          <w:tblHeader/>
        </w:trPr>
        <w:tc>
          <w:tcPr>
            <w:tcW w:w="3744" w:type="dxa"/>
            <w:vAlign w:val="center"/>
          </w:tcPr>
          <w:p w:rsidR="008E0900" w:rsidRPr="000A1008" w:rsidRDefault="008E0900" w:rsidP="002E28A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E0900" w:rsidRPr="000A1008" w:rsidRDefault="008E0900" w:rsidP="002E28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008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553" w:type="dxa"/>
            <w:vAlign w:val="center"/>
          </w:tcPr>
          <w:p w:rsidR="008E0900" w:rsidRPr="000A1008" w:rsidRDefault="008E0900" w:rsidP="002E28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008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553" w:type="dxa"/>
            <w:vAlign w:val="center"/>
          </w:tcPr>
          <w:p w:rsidR="008E0900" w:rsidRPr="000A1008" w:rsidRDefault="008E0900" w:rsidP="002E28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008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236" w:type="dxa"/>
          </w:tcPr>
          <w:p w:rsidR="008E0900" w:rsidRPr="000A1008" w:rsidRDefault="00C10D2F" w:rsidP="002E28A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A1008">
              <w:rPr>
                <w:b/>
                <w:sz w:val="20"/>
                <w:szCs w:val="20"/>
              </w:rPr>
              <w:t>2021 г.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 xml:space="preserve">Общая площадь городских земель в пределах городской черты, </w:t>
            </w:r>
            <w:proofErr w:type="gramStart"/>
            <w:r w:rsidRPr="000A100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751114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668262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648453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649228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площадь застроенных земель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179096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163122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154136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153479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 xml:space="preserve">Общая площадь зеленых насаждений в пределах городской черты, </w:t>
            </w:r>
            <w:proofErr w:type="gramStart"/>
            <w:r w:rsidRPr="000A100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87323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67862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64011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64278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из них: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насаждений общего пользования (парки, сады, скверы и бульвары)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9279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12869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14803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16640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лесопарков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16663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11818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10489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12231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городских лесов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44189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21816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21440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21825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озеленения автомобильных дорог местного значения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5567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5427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4948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4845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0A100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15297,7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15645,4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15356,6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15677,5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протяженность их замощенных частей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11589,1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12242,1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12107,2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12092,4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из них: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с усовершенствованным покрытием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9954,5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10181,2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10070,6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10301,7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proofErr w:type="gramStart"/>
            <w:r w:rsidRPr="000A1008">
              <w:rPr>
                <w:sz w:val="20"/>
                <w:szCs w:val="20"/>
              </w:rPr>
              <w:t>обеспеченных</w:t>
            </w:r>
            <w:proofErr w:type="gramEnd"/>
            <w:r w:rsidRPr="000A1008">
              <w:rPr>
                <w:sz w:val="20"/>
                <w:szCs w:val="20"/>
              </w:rPr>
              <w:t xml:space="preserve"> подземными водостоками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1252,7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1291,9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1296,3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1454,0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Общее число мостов и путепроводов, единиц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609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551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516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534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из них: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пешеходных мостов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347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309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265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292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деревянных мостов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53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65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61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59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Общая площадь мостов и путепроводов, тыс. кв. м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320,3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375,1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386,9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411,4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пешеходных мостов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48,8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42,3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55,5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55,0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деревянных мостов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4,4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6,1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5,9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5,5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Общее число тоннелей транспортных и пешеходных, единиц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50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48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из них: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пешеходных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36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32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32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Общая площадь тоннелей транспортных и пешеходных, тыс. кв. м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32,7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40,8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40,1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39,5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851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из них: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пешеходных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27,9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27,4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27,2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27,9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 xml:space="preserve">Общая протяженность берегов рек, озер, водохранилищ, заливов, морей в пределах города, </w:t>
            </w:r>
            <w:proofErr w:type="gramStart"/>
            <w:r w:rsidRPr="000A100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1365,5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1354,5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1410,5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1377,2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45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left="284"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протяженность укрепленных берегов, дамб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217,9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212,9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211,4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226,4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0A100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13068,7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12674,5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13071,8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13277,3</w:t>
            </w:r>
          </w:p>
        </w:tc>
      </w:tr>
      <w:tr w:rsidR="008E0900" w:rsidTr="00C10D2F">
        <w:trPr>
          <w:trHeight w:val="204"/>
        </w:trPr>
        <w:tc>
          <w:tcPr>
            <w:tcW w:w="3744" w:type="dxa"/>
          </w:tcPr>
          <w:p w:rsidR="008E0900" w:rsidRPr="000A1008" w:rsidRDefault="008E0900" w:rsidP="000A1008">
            <w:pPr>
              <w:tabs>
                <w:tab w:val="left" w:pos="2352"/>
              </w:tabs>
              <w:spacing w:line="240" w:lineRule="exact"/>
              <w:ind w:firstLine="0"/>
              <w:jc w:val="lef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Специальные автомобили (включая арендованные), используемые для уборки территорий и вывоза коммунальных отходов, единиц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4570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4314</w:t>
            </w:r>
          </w:p>
        </w:tc>
        <w:tc>
          <w:tcPr>
            <w:tcW w:w="1553" w:type="dxa"/>
            <w:vAlign w:val="bottom"/>
          </w:tcPr>
          <w:p w:rsidR="008E0900" w:rsidRPr="000A1008" w:rsidRDefault="008E0900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4570</w:t>
            </w:r>
          </w:p>
        </w:tc>
        <w:tc>
          <w:tcPr>
            <w:tcW w:w="1236" w:type="dxa"/>
            <w:vAlign w:val="bottom"/>
          </w:tcPr>
          <w:p w:rsidR="008E0900" w:rsidRPr="000A1008" w:rsidRDefault="00C10D2F" w:rsidP="000A1008">
            <w:pPr>
              <w:spacing w:line="240" w:lineRule="exact"/>
              <w:ind w:firstLine="0"/>
              <w:jc w:val="right"/>
              <w:rPr>
                <w:sz w:val="20"/>
                <w:szCs w:val="20"/>
              </w:rPr>
            </w:pPr>
            <w:r w:rsidRPr="000A1008">
              <w:rPr>
                <w:sz w:val="20"/>
                <w:szCs w:val="20"/>
              </w:rPr>
              <w:t>5179</w:t>
            </w:r>
          </w:p>
        </w:tc>
      </w:tr>
    </w:tbl>
    <w:p w:rsidR="00161D52" w:rsidRPr="00342138" w:rsidRDefault="00161D52" w:rsidP="000A1008">
      <w:pPr>
        <w:tabs>
          <w:tab w:val="left" w:pos="2352"/>
        </w:tabs>
        <w:spacing w:before="40"/>
        <w:jc w:val="center"/>
      </w:pPr>
    </w:p>
    <w:sectPr w:rsidR="00161D52" w:rsidRPr="00342138" w:rsidSect="00B9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1" w:rsidRDefault="00367FF1" w:rsidP="00367FF1">
      <w:r>
        <w:separator/>
      </w:r>
    </w:p>
  </w:endnote>
  <w:endnote w:type="continuationSeparator" w:id="0">
    <w:p w:rsidR="00367FF1" w:rsidRDefault="00367FF1" w:rsidP="0036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9C" w:rsidRDefault="00B9799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42" w:type="dxa"/>
      <w:tblInd w:w="108" w:type="dxa"/>
      <w:tblLayout w:type="fixed"/>
      <w:tblLook w:val="04A0" w:firstRow="1" w:lastRow="0" w:firstColumn="1" w:lastColumn="0" w:noHBand="0" w:noVBand="1"/>
    </w:tblPr>
    <w:tblGrid>
      <w:gridCol w:w="3686"/>
      <w:gridCol w:w="1984"/>
      <w:gridCol w:w="4072"/>
    </w:tblGrid>
    <w:tr w:rsidR="00B9799C" w:rsidTr="00B9799C">
      <w:trPr>
        <w:trHeight w:hRule="exact" w:val="248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B9799C" w:rsidRDefault="00B9799C" w:rsidP="00727164">
          <w:pPr>
            <w:pStyle w:val="ac"/>
          </w:pPr>
        </w:p>
      </w:tc>
      <w:tc>
        <w:tcPr>
          <w:tcW w:w="198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9799C" w:rsidRPr="00E7065D" w:rsidRDefault="00B9799C" w:rsidP="00B9799C">
          <w:pPr>
            <w:pStyle w:val="ac"/>
            <w:ind w:firstLine="0"/>
            <w:jc w:val="center"/>
            <w:rPr>
              <w:sz w:val="20"/>
              <w:szCs w:val="20"/>
            </w:rPr>
          </w:pPr>
          <w:r w:rsidRPr="00847C9E">
            <w:rPr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072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B9799C" w:rsidRDefault="00B9799C" w:rsidP="00727164">
          <w:pPr>
            <w:pStyle w:val="ac"/>
          </w:pPr>
        </w:p>
      </w:tc>
    </w:tr>
    <w:tr w:rsidR="00B9799C" w:rsidTr="00B9799C">
      <w:trPr>
        <w:trHeight w:hRule="exact" w:val="248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B9799C" w:rsidRDefault="00B9799C" w:rsidP="00727164">
          <w:pPr>
            <w:pStyle w:val="ac"/>
          </w:pPr>
        </w:p>
      </w:tc>
      <w:tc>
        <w:tcPr>
          <w:tcW w:w="1984" w:type="dxa"/>
          <w:vMerge/>
          <w:tcBorders>
            <w:top w:val="nil"/>
            <w:left w:val="nil"/>
            <w:bottom w:val="nil"/>
            <w:right w:val="nil"/>
          </w:tcBorders>
        </w:tcPr>
        <w:p w:rsidR="00B9799C" w:rsidRDefault="00B9799C" w:rsidP="00727164">
          <w:pPr>
            <w:pStyle w:val="ac"/>
          </w:pPr>
        </w:p>
      </w:tc>
      <w:tc>
        <w:tcPr>
          <w:tcW w:w="4072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B9799C" w:rsidRDefault="00B9799C" w:rsidP="00727164">
          <w:pPr>
            <w:pStyle w:val="ac"/>
          </w:pPr>
        </w:p>
      </w:tc>
    </w:tr>
    <w:tr w:rsidR="00B9799C" w:rsidTr="00B9799C">
      <w:trPr>
        <w:trHeight w:val="338"/>
      </w:trPr>
      <w:tc>
        <w:tcPr>
          <w:tcW w:w="974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9799C" w:rsidRDefault="00B9799C" w:rsidP="00727164">
          <w:pPr>
            <w:pStyle w:val="ac"/>
            <w:jc w:val="center"/>
          </w:pPr>
          <w:r w:rsidRPr="00847C9E">
            <w:rPr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color w:val="595959" w:themeColor="text1" w:themeTint="A6"/>
              <w:sz w:val="20"/>
              <w:szCs w:val="20"/>
            </w:rPr>
            <w:t>Московской области</w:t>
          </w:r>
        </w:p>
      </w:tc>
    </w:tr>
  </w:tbl>
  <w:p w:rsidR="00367FF1" w:rsidRPr="00B9799C" w:rsidRDefault="00367FF1" w:rsidP="00B9799C">
    <w:pPr>
      <w:pStyle w:val="ac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9C" w:rsidRDefault="00B979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1" w:rsidRDefault="00367FF1" w:rsidP="00367FF1">
      <w:r>
        <w:separator/>
      </w:r>
    </w:p>
  </w:footnote>
  <w:footnote w:type="continuationSeparator" w:id="0">
    <w:p w:rsidR="00367FF1" w:rsidRDefault="00367FF1" w:rsidP="0036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9C" w:rsidRDefault="00B9799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9C" w:rsidRDefault="00B9799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9C" w:rsidRDefault="00B979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33F11"/>
    <w:rsid w:val="000368EC"/>
    <w:rsid w:val="00062A18"/>
    <w:rsid w:val="00075568"/>
    <w:rsid w:val="00087A64"/>
    <w:rsid w:val="000A1008"/>
    <w:rsid w:val="000A3D67"/>
    <w:rsid w:val="000A6651"/>
    <w:rsid w:val="000C3E4E"/>
    <w:rsid w:val="000D782C"/>
    <w:rsid w:val="0012522C"/>
    <w:rsid w:val="00143B3C"/>
    <w:rsid w:val="00161D52"/>
    <w:rsid w:val="001B6C7E"/>
    <w:rsid w:val="001D4DE4"/>
    <w:rsid w:val="001E77A1"/>
    <w:rsid w:val="001F70F3"/>
    <w:rsid w:val="00210B91"/>
    <w:rsid w:val="002114D1"/>
    <w:rsid w:val="00227DBA"/>
    <w:rsid w:val="00280FF8"/>
    <w:rsid w:val="002A6277"/>
    <w:rsid w:val="002E28A8"/>
    <w:rsid w:val="0032140A"/>
    <w:rsid w:val="00322774"/>
    <w:rsid w:val="00324693"/>
    <w:rsid w:val="00330C22"/>
    <w:rsid w:val="00342138"/>
    <w:rsid w:val="00367FF1"/>
    <w:rsid w:val="003865D2"/>
    <w:rsid w:val="003F36C1"/>
    <w:rsid w:val="0042293E"/>
    <w:rsid w:val="004700D5"/>
    <w:rsid w:val="00476352"/>
    <w:rsid w:val="00496331"/>
    <w:rsid w:val="00524617"/>
    <w:rsid w:val="00531B90"/>
    <w:rsid w:val="005331CE"/>
    <w:rsid w:val="005A4945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0900"/>
    <w:rsid w:val="008E2BAE"/>
    <w:rsid w:val="00910F67"/>
    <w:rsid w:val="00931999"/>
    <w:rsid w:val="00957FBA"/>
    <w:rsid w:val="00971877"/>
    <w:rsid w:val="009E423C"/>
    <w:rsid w:val="00A030B5"/>
    <w:rsid w:val="00A360E3"/>
    <w:rsid w:val="00A8732A"/>
    <w:rsid w:val="00AB4A26"/>
    <w:rsid w:val="00AD7284"/>
    <w:rsid w:val="00AE18FD"/>
    <w:rsid w:val="00AE242D"/>
    <w:rsid w:val="00AE6507"/>
    <w:rsid w:val="00B001D9"/>
    <w:rsid w:val="00B13168"/>
    <w:rsid w:val="00B47CD3"/>
    <w:rsid w:val="00B55F28"/>
    <w:rsid w:val="00B61D56"/>
    <w:rsid w:val="00B7336F"/>
    <w:rsid w:val="00B8399C"/>
    <w:rsid w:val="00B9799C"/>
    <w:rsid w:val="00BA6C5F"/>
    <w:rsid w:val="00BB7434"/>
    <w:rsid w:val="00C04FE8"/>
    <w:rsid w:val="00C10D2F"/>
    <w:rsid w:val="00C23A82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24DA9"/>
    <w:rsid w:val="00E40EB5"/>
    <w:rsid w:val="00E45DD8"/>
    <w:rsid w:val="00E4649C"/>
    <w:rsid w:val="00E86A87"/>
    <w:rsid w:val="00ED1237"/>
    <w:rsid w:val="00EF08BD"/>
    <w:rsid w:val="00F07DA6"/>
    <w:rsid w:val="00F15E66"/>
    <w:rsid w:val="00F2107D"/>
    <w:rsid w:val="00F23D59"/>
    <w:rsid w:val="00F252E2"/>
    <w:rsid w:val="00F421A4"/>
    <w:rsid w:val="00FA3EBA"/>
    <w:rsid w:val="00FA56E8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7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FF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67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FF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14</cp:revision>
  <cp:lastPrinted>2022-02-28T12:54:00Z</cp:lastPrinted>
  <dcterms:created xsi:type="dcterms:W3CDTF">2021-03-31T07:37:00Z</dcterms:created>
  <dcterms:modified xsi:type="dcterms:W3CDTF">2022-03-04T12:32:00Z</dcterms:modified>
</cp:coreProperties>
</file>